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80" w:rsidRDefault="00760780" w:rsidP="00760780">
      <w:pPr>
        <w:pStyle w:val="tb-na18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ZDRAVLJA</w:t>
      </w:r>
    </w:p>
    <w:p w:rsidR="00760780" w:rsidRDefault="00760780" w:rsidP="00760780">
      <w:pPr>
        <w:pStyle w:val="broj-d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316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29. stavka 3. i članka 30. stavka 3. Zakona o krvi i krvnim pripravcima (»Narodne novine«, broj 79/2006 i 124/2011), ministar zdravlja donosi</w:t>
      </w:r>
    </w:p>
    <w:p w:rsidR="00760780" w:rsidRDefault="00760780" w:rsidP="00760780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760780" w:rsidRDefault="00760780" w:rsidP="00760780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PRAVILNIKA O POSEBNIM TEHNIČKIM ZAHTJEVIMA ZA KRV I KRVNE PRIPRAVKE</w:t>
      </w:r>
    </w:p>
    <w:p w:rsidR="00760780" w:rsidRDefault="00760780" w:rsidP="00760780">
      <w:pPr>
        <w:pStyle w:val="clanak-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Pravilniku o posebnim tehničkim zahtjevima za krv i krvne pripravke (»Narodne novine«, broj 80/2007 i 79/2013) članak 1.a mijenja se i glasi:</w:t>
      </w:r>
    </w:p>
    <w:p w:rsidR="00760780" w:rsidRDefault="00760780" w:rsidP="00760780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»Članak 1.a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Ovim Pravilnikom u pravni poredak Republike Hrvatske prenosi se: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Direktiva Komisije 2004/33/EZ od 22. ožujka 2004. o provedbi Direktive 2002/98/EZ Europskog parlamenta i Vijeća u odnosu na određene tehničke zahtjeve za krv i krvne sastojke (SL L 91, 30. 3. 2004.), kako je posljednji put izmijenjena Direktivom Komisije 2014/110/EU od 17. prosinca 2014. o izmjeni Direktive 2004/33/EZ u pogledu kriterija za pravovremeno odbijanje davatelja </w:t>
      </w:r>
      <w:proofErr w:type="spellStart"/>
      <w:r>
        <w:rPr>
          <w:rFonts w:ascii="Minion Pro" w:hAnsi="Minion Pro"/>
          <w:color w:val="000000"/>
        </w:rPr>
        <w:t>alogeničnih</w:t>
      </w:r>
      <w:proofErr w:type="spellEnd"/>
      <w:r>
        <w:rPr>
          <w:rFonts w:ascii="Minion Pro" w:hAnsi="Minion Pro"/>
          <w:color w:val="000000"/>
        </w:rPr>
        <w:t xml:space="preserve"> doza krvi (SL L 366, 20. 12. 2014.).«.</w:t>
      </w:r>
    </w:p>
    <w:p w:rsidR="00760780" w:rsidRDefault="00760780" w:rsidP="00760780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U Glavi IV. Mjerila podobnosti za davanje </w:t>
      </w:r>
      <w:proofErr w:type="spellStart"/>
      <w:r>
        <w:rPr>
          <w:rFonts w:ascii="Minion Pro" w:hAnsi="Minion Pro"/>
          <w:color w:val="000000"/>
        </w:rPr>
        <w:t>alogeničnih</w:t>
      </w:r>
      <w:proofErr w:type="spellEnd"/>
      <w:r>
        <w:rPr>
          <w:rFonts w:ascii="Minion Pro" w:hAnsi="Minion Pro"/>
          <w:color w:val="000000"/>
        </w:rPr>
        <w:t xml:space="preserve"> doza krvi ili krvnih sastojaka, u članku 5, točki 2.2. Mjerila za privremeno odbijanje davatelja </w:t>
      </w:r>
      <w:proofErr w:type="spellStart"/>
      <w:r>
        <w:rPr>
          <w:rFonts w:ascii="Minion Pro" w:hAnsi="Minion Pro"/>
          <w:color w:val="000000"/>
        </w:rPr>
        <w:t>alogeničnih</w:t>
      </w:r>
      <w:proofErr w:type="spellEnd"/>
      <w:r>
        <w:rPr>
          <w:rFonts w:ascii="Minion Pro" w:hAnsi="Minion Pro"/>
          <w:color w:val="000000"/>
        </w:rPr>
        <w:t xml:space="preserve"> doza, </w:t>
      </w:r>
      <w:proofErr w:type="spellStart"/>
      <w:r>
        <w:rPr>
          <w:rFonts w:ascii="Minion Pro" w:hAnsi="Minion Pro"/>
          <w:color w:val="000000"/>
        </w:rPr>
        <w:t>podtočki</w:t>
      </w:r>
      <w:proofErr w:type="spellEnd"/>
      <w:r>
        <w:rPr>
          <w:rFonts w:ascii="Minion Pro" w:hAnsi="Minion Pro"/>
          <w:color w:val="000000"/>
        </w:rPr>
        <w:t xml:space="preserve"> 2.2.1. Infekcije, u stavku 2., retku 15. Tablice, mijenja se tekst u drugom stupcu na način da glasi: »28 dana nakon napuštanja područja na kojem postoji rizik zaraze virusom Zapadnog Nila, osim ako je rezultat pojedinačnog NAT testiranja negativan«.</w:t>
      </w:r>
    </w:p>
    <w:p w:rsidR="00760780" w:rsidRDefault="00760780" w:rsidP="00760780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760780" w:rsidRDefault="00760780" w:rsidP="0076078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760780" w:rsidRDefault="00760780" w:rsidP="00760780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011-02/15-11/95</w:t>
      </w:r>
    </w:p>
    <w:p w:rsidR="00760780" w:rsidRDefault="00760780" w:rsidP="00760780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534-02-1-1/2-16-01</w:t>
      </w:r>
    </w:p>
    <w:p w:rsidR="00760780" w:rsidRDefault="00760780" w:rsidP="00760780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4. veljače 2016.</w:t>
      </w:r>
    </w:p>
    <w:p w:rsidR="00760780" w:rsidRDefault="00760780" w:rsidP="00760780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doc. 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 Dario Nakić, dr. med.,</w:t>
      </w:r>
      <w:r>
        <w:rPr>
          <w:rFonts w:ascii="Minion Pro" w:hAnsi="Minion Pro"/>
          <w:color w:val="000000"/>
        </w:rPr>
        <w:t> v. r.</w:t>
      </w:r>
    </w:p>
    <w:p w:rsidR="003F6777" w:rsidRDefault="00760780">
      <w:bookmarkStart w:id="0" w:name="_GoBack"/>
      <w:bookmarkEnd w:id="0"/>
    </w:p>
    <w:sectPr w:rsidR="003F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0"/>
    <w:rsid w:val="00235DDA"/>
    <w:rsid w:val="00760780"/>
    <w:rsid w:val="00E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88ED-56B8-45AE-9953-76978EC6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6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6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7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608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Prizmić Lozo Helena</dc:creator>
  <cp:keywords/>
  <dc:description/>
  <cp:lastModifiedBy>Prizmić Lozo Helena</cp:lastModifiedBy>
  <cp:revision>1</cp:revision>
  <dcterms:created xsi:type="dcterms:W3CDTF">2021-12-20T07:52:00Z</dcterms:created>
  <dcterms:modified xsi:type="dcterms:W3CDTF">2021-12-20T07:54:00Z</dcterms:modified>
</cp:coreProperties>
</file>